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D7" w:rsidRPr="00D348D7" w:rsidRDefault="00D348D7" w:rsidP="00D348D7">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D348D7">
        <w:rPr>
          <w:rFonts w:ascii="Times New Roman" w:eastAsia="Times New Roman" w:hAnsi="Times New Roman" w:cs="Times New Roman"/>
          <w:b/>
          <w:bCs/>
          <w:kern w:val="36"/>
          <w:sz w:val="32"/>
          <w:szCs w:val="32"/>
          <w:lang w:eastAsia="ru-RU"/>
        </w:rPr>
        <w:t>Информирование юридических лиц, индивидуальных предпринимателей по вопросам соблюдения обязательных требований в сфере муниципального контроля</w:t>
      </w:r>
    </w:p>
    <w:p w:rsidR="00D348D7" w:rsidRPr="00D348D7" w:rsidRDefault="00D348D7" w:rsidP="00D348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В соответствии со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30.06.2010 N 489 утверждены Правила подготовки органами государственного контроля (надзора) и органами муниципального </w:t>
      </w:r>
      <w:proofErr w:type="gramStart"/>
      <w:r w:rsidRPr="00D348D7">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D348D7">
        <w:rPr>
          <w:rFonts w:ascii="Times New Roman" w:eastAsia="Times New Roman" w:hAnsi="Times New Roman" w:cs="Times New Roman"/>
          <w:sz w:val="24"/>
          <w:szCs w:val="24"/>
          <w:lang w:eastAsia="ru-RU"/>
        </w:rPr>
        <w:t xml:space="preserve"> и индивидуальных предпринимателей. </w:t>
      </w:r>
    </w:p>
    <w:p w:rsidR="00D348D7" w:rsidRPr="00D348D7" w:rsidRDefault="00D348D7" w:rsidP="00D348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Указанными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 </w:t>
      </w:r>
    </w:p>
    <w:p w:rsidR="00D348D7" w:rsidRPr="00D348D7" w:rsidRDefault="00D348D7" w:rsidP="00D348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D348D7" w:rsidRPr="00D348D7" w:rsidRDefault="00D348D7" w:rsidP="00D348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D348D7" w:rsidRPr="00D348D7" w:rsidRDefault="00D348D7" w:rsidP="00D348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D348D7" w:rsidRPr="00D348D7" w:rsidRDefault="00D348D7" w:rsidP="00D348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w:t>
      </w:r>
    </w:p>
    <w:p w:rsidR="00D348D7" w:rsidRPr="00D348D7" w:rsidRDefault="00D348D7" w:rsidP="00D348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D7">
        <w:rPr>
          <w:rFonts w:ascii="Times New Roman" w:eastAsia="Times New Roman" w:hAnsi="Times New Roman" w:cs="Times New Roman"/>
          <w:color w:val="FF0000"/>
          <w:sz w:val="24"/>
          <w:szCs w:val="24"/>
          <w:lang w:eastAsia="ru-RU"/>
        </w:rPr>
        <w:t>Внимание землепользователи!</w:t>
      </w:r>
      <w:r w:rsidRPr="00D348D7">
        <w:rPr>
          <w:rFonts w:ascii="Times New Roman" w:eastAsia="Times New Roman" w:hAnsi="Times New Roman" w:cs="Times New Roman"/>
          <w:sz w:val="24"/>
          <w:szCs w:val="24"/>
          <w:lang w:eastAsia="ru-RU"/>
        </w:rPr>
        <w:t xml:space="preserve"> </w:t>
      </w:r>
    </w:p>
    <w:p w:rsidR="00D348D7" w:rsidRPr="00D348D7" w:rsidRDefault="00D348D7" w:rsidP="00D348D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В целях недопущения нарушений земельного законодательства, Администрация </w:t>
      </w:r>
      <w:r w:rsidR="002103B0">
        <w:rPr>
          <w:rFonts w:ascii="Times New Roman" w:eastAsia="Times New Roman" w:hAnsi="Times New Roman" w:cs="Times New Roman"/>
          <w:sz w:val="24"/>
          <w:szCs w:val="24"/>
          <w:lang w:eastAsia="ru-RU"/>
        </w:rPr>
        <w:t xml:space="preserve">Молькинского муниципального образования </w:t>
      </w:r>
      <w:r w:rsidRPr="00D348D7">
        <w:rPr>
          <w:rFonts w:ascii="Times New Roman" w:eastAsia="Times New Roman" w:hAnsi="Times New Roman" w:cs="Times New Roman"/>
          <w:sz w:val="24"/>
          <w:szCs w:val="24"/>
          <w:lang w:eastAsia="ru-RU"/>
        </w:rPr>
        <w:t xml:space="preserve">рекомендует неукоснительно соблюдать требования: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   Земельного кодекса Российской Федерации.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   Правила землепользования и застройки </w:t>
      </w:r>
      <w:r w:rsidR="002103B0">
        <w:rPr>
          <w:rFonts w:ascii="Times New Roman" w:eastAsia="Times New Roman" w:hAnsi="Times New Roman" w:cs="Times New Roman"/>
          <w:sz w:val="24"/>
          <w:szCs w:val="24"/>
          <w:lang w:eastAsia="ru-RU"/>
        </w:rPr>
        <w:t xml:space="preserve">Молькинского муниципального образования Усть-Удинский район Иркутской области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lastRenderedPageBreak/>
        <w:t xml:space="preserve">Основные виды нарушения земельного законодательства: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 самовольное занятие земельного участка или части земельного участка;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Самое распространенное нарушение - это самовольное занятие земельного участка или части земельного участка. Под самовольным занятием подразумевается пользование лицом таким участком без наличия на то правовых оснований. Самовольное занятие земельного участка или части земельного участка выражается в следующем: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 пользование землями, земельными участками до принятия соответствующим органом исполнительной власти или органом местного самоуправления решения о предоставлении, продаже (передаче) земельного участка в собственность, о переоформлении права на землю и выделе земельного участка, в том числе под зданиями, строениями, сооружениями.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 самовольное изменение границ своего земельного участка, путем переноса ограждения.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8D7">
        <w:rPr>
          <w:rFonts w:ascii="Times New Roman" w:eastAsia="Times New Roman" w:hAnsi="Times New Roman" w:cs="Times New Roman"/>
          <w:sz w:val="24"/>
          <w:szCs w:val="24"/>
          <w:lang w:eastAsia="ru-RU"/>
        </w:rPr>
        <w:t xml:space="preserve">Ответственность за данное правонарушение предусмотрено ст. 7.1 </w:t>
      </w:r>
      <w:proofErr w:type="spellStart"/>
      <w:r w:rsidRPr="00D348D7">
        <w:rPr>
          <w:rFonts w:ascii="Times New Roman" w:eastAsia="Times New Roman" w:hAnsi="Times New Roman" w:cs="Times New Roman"/>
          <w:sz w:val="24"/>
          <w:szCs w:val="24"/>
          <w:lang w:eastAsia="ru-RU"/>
        </w:rPr>
        <w:t>КоАП</w:t>
      </w:r>
      <w:proofErr w:type="spellEnd"/>
      <w:r w:rsidRPr="00D348D7">
        <w:rPr>
          <w:rFonts w:ascii="Times New Roman" w:eastAsia="Times New Roman" w:hAnsi="Times New Roman" w:cs="Times New Roman"/>
          <w:sz w:val="24"/>
          <w:szCs w:val="24"/>
          <w:lang w:eastAsia="ru-RU"/>
        </w:rPr>
        <w:t xml:space="preserve"> РФ и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w:t>
      </w:r>
      <w:proofErr w:type="gramEnd"/>
      <w:r w:rsidRPr="00D348D7">
        <w:rPr>
          <w:rFonts w:ascii="Times New Roman" w:eastAsia="Times New Roman" w:hAnsi="Times New Roman" w:cs="Times New Roman"/>
          <w:sz w:val="24"/>
          <w:szCs w:val="24"/>
          <w:lang w:eastAsia="ru-RU"/>
        </w:rPr>
        <w:t xml:space="preserve"> </w:t>
      </w:r>
      <w:proofErr w:type="gramStart"/>
      <w:r w:rsidRPr="00D348D7">
        <w:rPr>
          <w:rFonts w:ascii="Times New Roman" w:eastAsia="Times New Roman" w:hAnsi="Times New Roman" w:cs="Times New Roman"/>
          <w:sz w:val="24"/>
          <w:szCs w:val="24"/>
          <w:lang w:eastAsia="ru-RU"/>
        </w:rPr>
        <w:t xml:space="preserve">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 </w:t>
      </w:r>
      <w:proofErr w:type="gramEnd"/>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При этом, за административные правонарушения, предусмотренные               ст. 7.1 </w:t>
      </w:r>
      <w:proofErr w:type="spellStart"/>
      <w:r w:rsidRPr="00D348D7">
        <w:rPr>
          <w:rFonts w:ascii="Times New Roman" w:eastAsia="Times New Roman" w:hAnsi="Times New Roman" w:cs="Times New Roman"/>
          <w:sz w:val="24"/>
          <w:szCs w:val="24"/>
          <w:lang w:eastAsia="ru-RU"/>
        </w:rPr>
        <w:t>КоАП</w:t>
      </w:r>
      <w:proofErr w:type="spellEnd"/>
      <w:r w:rsidRPr="00D348D7">
        <w:rPr>
          <w:rFonts w:ascii="Times New Roman" w:eastAsia="Times New Roman" w:hAnsi="Times New Roman" w:cs="Times New Roman"/>
          <w:sz w:val="24"/>
          <w:szCs w:val="24"/>
          <w:lang w:eastAsia="ru-RU"/>
        </w:rPr>
        <w:t xml:space="preserve">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Рекомендуем правообладателям земельных участков: проверить, имеются ли документы, удостоверяющие право владения и (или) пользования земельным участком.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Изучите Ваши правоустанавливающие документы на земельные участки, запросите информацию из Единого государственного реестра недвижимости (ЕГРН), чтобы удостовериться в том, что у вашего участка установлены границы.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Без проведения процедуры межевания границы земельного участка остаются не установленными, а площадь - декларированной. В связи с тем, что достоверно не определено местоположение границ земельного участка, а площадь не уточнена, участок может стать объектом спора с соседями, возможен также самовольный захват этого участка или его части.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В основном, земельные споры между землепользователями и землевладельцами соседних участков происходят из-за разногласий в установлении смежных границ. При этом</w:t>
      </w:r>
      <w:proofErr w:type="gramStart"/>
      <w:r w:rsidRPr="00D348D7">
        <w:rPr>
          <w:rFonts w:ascii="Times New Roman" w:eastAsia="Times New Roman" w:hAnsi="Times New Roman" w:cs="Times New Roman"/>
          <w:sz w:val="24"/>
          <w:szCs w:val="24"/>
          <w:lang w:eastAsia="ru-RU"/>
        </w:rPr>
        <w:t>,</w:t>
      </w:r>
      <w:proofErr w:type="gramEnd"/>
      <w:r w:rsidRPr="00D348D7">
        <w:rPr>
          <w:rFonts w:ascii="Times New Roman" w:eastAsia="Times New Roman" w:hAnsi="Times New Roman" w:cs="Times New Roman"/>
          <w:sz w:val="24"/>
          <w:szCs w:val="24"/>
          <w:lang w:eastAsia="ru-RU"/>
        </w:rPr>
        <w:t xml:space="preserve"> в соответствии с действующим законодательством, земельные споры рассматриваются в судебном порядке.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Во избежание проблем,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 Использование земельных участков по не целевому назначению в соответствии с их принадлежностью к той или иной категории земель и (или) разрешенным использованием;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lastRenderedPageBreak/>
        <w:t xml:space="preserve">В соответствии со ст. 42 Земельного кодекса Российской Федерации от 25 октября 2001 г. N 136-ФЗ собственники земельных участков и лица, не являющиеся собственниками земельных участков, обязаны: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сохранять межевые, геодезические и другие специальные знаки, установленные на земельных участках в соответствии с законодательством;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осуществлять мероприятия по охране земель, лесов, водных объектов и других природных ресурсов, в том числе меры пожарной безопасности;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своевременно приступать к использованию земельных участков в случаях, если сроки освоения земельных участков предусмотрены договорами;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своевременно производить платежи за землю;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r w:rsidRPr="00D348D7">
        <w:rPr>
          <w:rFonts w:ascii="Times New Roman" w:eastAsia="Times New Roman" w:hAnsi="Times New Roman" w:cs="Times New Roman"/>
          <w:sz w:val="24"/>
          <w:szCs w:val="24"/>
          <w:lang w:eastAsia="ru-RU"/>
        </w:rPr>
        <w:t xml:space="preserve">не допускать загрязнение, истощение, деградацию, порчу, уничтожение земель и почв и иное негативное воздействие на земли и почвы; </w:t>
      </w:r>
    </w:p>
    <w:p w:rsidR="00D348D7" w:rsidRPr="00D348D7" w:rsidRDefault="00D348D7" w:rsidP="00D348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8D7">
        <w:rPr>
          <w:rFonts w:ascii="Times New Roman" w:eastAsia="Times New Roman" w:hAnsi="Times New Roman" w:cs="Times New Roman"/>
          <w:sz w:val="24"/>
          <w:szCs w:val="24"/>
          <w:lang w:eastAsia="ru-RU"/>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D348D7">
        <w:rPr>
          <w:rFonts w:ascii="Times New Roman" w:eastAsia="Times New Roman" w:hAnsi="Times New Roman" w:cs="Times New Roman"/>
          <w:sz w:val="24"/>
          <w:szCs w:val="24"/>
          <w:lang w:eastAsia="ru-RU"/>
        </w:rPr>
        <w:t>аммиакопроводов</w:t>
      </w:r>
      <w:proofErr w:type="spellEnd"/>
      <w:r w:rsidRPr="00D348D7">
        <w:rPr>
          <w:rFonts w:ascii="Times New Roman" w:eastAsia="Times New Roman" w:hAnsi="Times New Roman" w:cs="Times New Roman"/>
          <w:sz w:val="24"/>
          <w:szCs w:val="24"/>
          <w:lang w:eastAsia="ru-RU"/>
        </w:rPr>
        <w:t xml:space="preserve">, по предупреждению чрезвычайных ситуаций, по ликвидации последствий возникших на них аварий, катастроф; </w:t>
      </w:r>
      <w:proofErr w:type="gramEnd"/>
    </w:p>
    <w:p w:rsidR="00D348D7" w:rsidRPr="00D348D7" w:rsidRDefault="002103B0" w:rsidP="00D348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348D7" w:rsidRPr="00D348D7">
        <w:rPr>
          <w:rFonts w:ascii="Times New Roman" w:eastAsia="Times New Roman" w:hAnsi="Times New Roman" w:cs="Times New Roman"/>
          <w:sz w:val="24"/>
          <w:szCs w:val="24"/>
          <w:lang w:eastAsia="ru-RU"/>
        </w:rPr>
        <w:t>ыполнять иные требования, преду</w:t>
      </w:r>
      <w:r>
        <w:rPr>
          <w:rFonts w:ascii="Times New Roman" w:eastAsia="Times New Roman" w:hAnsi="Times New Roman" w:cs="Times New Roman"/>
          <w:sz w:val="24"/>
          <w:szCs w:val="24"/>
          <w:lang w:eastAsia="ru-RU"/>
        </w:rPr>
        <w:t>смотренные настоящим Кодексом, Ф</w:t>
      </w:r>
      <w:r w:rsidR="00D348D7" w:rsidRPr="00D348D7">
        <w:rPr>
          <w:rFonts w:ascii="Times New Roman" w:eastAsia="Times New Roman" w:hAnsi="Times New Roman" w:cs="Times New Roman"/>
          <w:sz w:val="24"/>
          <w:szCs w:val="24"/>
          <w:lang w:eastAsia="ru-RU"/>
        </w:rPr>
        <w:t xml:space="preserve">едеральными законами. </w:t>
      </w:r>
    </w:p>
    <w:p w:rsidR="00FB66F6" w:rsidRDefault="00FB66F6"/>
    <w:sectPr w:rsidR="00FB66F6" w:rsidSect="00D348D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8D7"/>
    <w:rsid w:val="002103B0"/>
    <w:rsid w:val="00D348D7"/>
    <w:rsid w:val="00DD19B1"/>
    <w:rsid w:val="00FB6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F6"/>
  </w:style>
  <w:style w:type="paragraph" w:styleId="1">
    <w:name w:val="heading 1"/>
    <w:basedOn w:val="a"/>
    <w:link w:val="10"/>
    <w:uiPriority w:val="9"/>
    <w:qFormat/>
    <w:rsid w:val="00D34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8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48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5138303">
      <w:bodyDiv w:val="1"/>
      <w:marLeft w:val="0"/>
      <w:marRight w:val="0"/>
      <w:marTop w:val="0"/>
      <w:marBottom w:val="0"/>
      <w:divBdr>
        <w:top w:val="none" w:sz="0" w:space="0" w:color="auto"/>
        <w:left w:val="none" w:sz="0" w:space="0" w:color="auto"/>
        <w:bottom w:val="none" w:sz="0" w:space="0" w:color="auto"/>
        <w:right w:val="none" w:sz="0" w:space="0" w:color="auto"/>
      </w:divBdr>
      <w:divsChild>
        <w:div w:id="944338063">
          <w:marLeft w:val="0"/>
          <w:marRight w:val="0"/>
          <w:marTop w:val="0"/>
          <w:marBottom w:val="0"/>
          <w:divBdr>
            <w:top w:val="none" w:sz="0" w:space="0" w:color="auto"/>
            <w:left w:val="none" w:sz="0" w:space="0" w:color="auto"/>
            <w:bottom w:val="none" w:sz="0" w:space="0" w:color="auto"/>
            <w:right w:val="none" w:sz="0" w:space="0" w:color="auto"/>
          </w:divBdr>
          <w:divsChild>
            <w:div w:id="950697857">
              <w:marLeft w:val="0"/>
              <w:marRight w:val="0"/>
              <w:marTop w:val="0"/>
              <w:marBottom w:val="0"/>
              <w:divBdr>
                <w:top w:val="none" w:sz="0" w:space="0" w:color="auto"/>
                <w:left w:val="none" w:sz="0" w:space="0" w:color="auto"/>
                <w:bottom w:val="none" w:sz="0" w:space="0" w:color="auto"/>
                <w:right w:val="none" w:sz="0" w:space="0" w:color="auto"/>
              </w:divBdr>
            </w:div>
          </w:divsChild>
        </w:div>
        <w:div w:id="107775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5</cp:revision>
  <dcterms:created xsi:type="dcterms:W3CDTF">2019-06-18T03:38:00Z</dcterms:created>
  <dcterms:modified xsi:type="dcterms:W3CDTF">2019-06-20T02:20:00Z</dcterms:modified>
</cp:coreProperties>
</file>