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ИРКУТСКАЯ ОБЛАСТЬ</w:t>
      </w:r>
    </w:p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РАЙОННОЕ МУНИЦИПАЛЬНОЕ ОБРАЗОВАНИЕ</w:t>
      </w:r>
    </w:p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«УСТЬ-УДИНСКИЙ РАЙОН»</w:t>
      </w:r>
    </w:p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МОЛЬКИНСКОЕ МУНИЦИПАЛЬНОЕ ОБРАЗОВАНИЕ</w:t>
      </w:r>
    </w:p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FA125B" w:rsidRDefault="00FA125B" w:rsidP="00FA125B">
      <w:pPr>
        <w:spacing w:after="0"/>
        <w:jc w:val="center"/>
        <w:rPr>
          <w:rFonts w:ascii="Times New Roman" w:hAnsi="Times New Roman"/>
          <w:b/>
        </w:rPr>
      </w:pPr>
    </w:p>
    <w:p w:rsidR="00FA125B" w:rsidRDefault="00FA125B" w:rsidP="00FA12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ПОСТАНОВЛЕНИЕ</w:t>
      </w:r>
    </w:p>
    <w:p w:rsidR="00FA125B" w:rsidRDefault="00FA125B" w:rsidP="00FA12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______________ 2023 год № _____</w:t>
      </w:r>
    </w:p>
    <w:p w:rsidR="00FA125B" w:rsidRDefault="00FA125B" w:rsidP="00FA125B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олька</w:t>
      </w:r>
      <w:proofErr w:type="spellEnd"/>
    </w:p>
    <w:p w:rsidR="00FA125B" w:rsidRDefault="00FA125B" w:rsidP="00FA12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125B" w:rsidRDefault="00FA125B" w:rsidP="00FA125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FA125B" w:rsidRDefault="00FA125B" w:rsidP="00FA125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МОЛЬКИНСКОГО СЕЛЬСКОГО ПОСЕЛЕНИЯ НА 2024 ГОД</w:t>
      </w:r>
    </w:p>
    <w:p w:rsidR="00FA125B" w:rsidRDefault="00FA125B" w:rsidP="00FA125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FA125B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57.2 Устава Молькинского 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образования Усть-Удинского района Иркутской области</w:t>
      </w:r>
      <w:r>
        <w:rPr>
          <w:rFonts w:ascii="Times New Roman" w:hAnsi="Times New Roman"/>
          <w:spacing w:val="-6"/>
          <w:sz w:val="24"/>
          <w:szCs w:val="24"/>
        </w:rPr>
        <w:t>, администрация</w:t>
      </w:r>
    </w:p>
    <w:p w:rsidR="00FA125B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A125B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ПОСТАНОВЛЯЕТ:</w:t>
      </w:r>
    </w:p>
    <w:p w:rsidR="00FA125B" w:rsidRDefault="00FA125B" w:rsidP="00FA12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FA125B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  <w:spacing w:val="-6"/>
          <w:sz w:val="24"/>
          <w:szCs w:val="24"/>
        </w:rPr>
        <w:t xml:space="preserve">сельского поселения на 2024 год (далее – Программа профилактики)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FA125B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Ведущему с</w:t>
      </w:r>
      <w:r>
        <w:rPr>
          <w:rFonts w:ascii="Times New Roman" w:hAnsi="Times New Roman"/>
          <w:spacing w:val="-6"/>
          <w:sz w:val="24"/>
          <w:szCs w:val="24"/>
        </w:rPr>
        <w:t xml:space="preserve">пециалисту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  <w:spacing w:val="-6"/>
          <w:sz w:val="24"/>
          <w:szCs w:val="24"/>
        </w:rPr>
        <w:t xml:space="preserve">сельского поселения, на осуществление муниципального земельного контроля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поселения, обеспечить исполнение Программы профилактики.</w:t>
      </w:r>
    </w:p>
    <w:p w:rsidR="00FA125B" w:rsidRDefault="00FA125B" w:rsidP="00FA125B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Опубликовать настоящее постановление в информационном муниципальном  вестнике «Молькинские </w:t>
      </w:r>
      <w:proofErr w:type="spellStart"/>
      <w:r>
        <w:rPr>
          <w:rFonts w:ascii="Times New Roman" w:hAnsi="Times New Roman"/>
        </w:rPr>
        <w:t>вестиа</w:t>
      </w:r>
      <w:proofErr w:type="spellEnd"/>
      <w:r>
        <w:rPr>
          <w:rFonts w:ascii="Times New Roman" w:hAnsi="Times New Roman"/>
        </w:rPr>
        <w:t xml:space="preserve">» и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Молькинского</w:t>
      </w:r>
      <w:r>
        <w:rPr>
          <w:rFonts w:ascii="Times New Roman" w:hAnsi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</w:rPr>
        <w:t>молькинское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>».</w:t>
      </w:r>
    </w:p>
    <w:p w:rsidR="00FA125B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2024 года.</w:t>
      </w:r>
    </w:p>
    <w:p w:rsidR="00FA125B" w:rsidRDefault="00FA125B" w:rsidP="00FA125B">
      <w:pPr>
        <w:rPr>
          <w:rFonts w:ascii="Times New Roman" w:hAnsi="Times New Roman"/>
        </w:rPr>
      </w:pPr>
    </w:p>
    <w:p w:rsidR="00FA125B" w:rsidRDefault="00FA125B" w:rsidP="00FA125B">
      <w:pPr>
        <w:rPr>
          <w:rFonts w:ascii="Times New Roman" w:hAnsi="Times New Roman"/>
        </w:rPr>
      </w:pPr>
    </w:p>
    <w:p w:rsidR="00FA125B" w:rsidRDefault="00FA125B" w:rsidP="00FA125B">
      <w:pPr>
        <w:rPr>
          <w:rFonts w:ascii="Times New Roman" w:hAnsi="Times New Roman"/>
        </w:rPr>
      </w:pPr>
    </w:p>
    <w:p w:rsidR="00FA125B" w:rsidRDefault="00FA125B" w:rsidP="00FA125B">
      <w:pPr>
        <w:rPr>
          <w:rFonts w:ascii="Times New Roman" w:hAnsi="Times New Roman"/>
        </w:rPr>
      </w:pPr>
    </w:p>
    <w:p w:rsidR="00FA125B" w:rsidRDefault="00FA125B" w:rsidP="00FA12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 xml:space="preserve">лавы </w:t>
      </w: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</w:rPr>
        <w:t>муниципального образования                                        А.А.Платонова</w:t>
      </w:r>
    </w:p>
    <w:p w:rsidR="00FA125B" w:rsidRDefault="00FA125B">
      <w:pPr>
        <w:spacing w:after="16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br w:type="page"/>
      </w:r>
    </w:p>
    <w:p w:rsidR="00477647" w:rsidRPr="004E26B0" w:rsidRDefault="00477647" w:rsidP="004776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Молькинского </w:t>
      </w:r>
      <w:r>
        <w:rPr>
          <w:rFonts w:ascii="Times New Roman" w:hAnsi="Times New Roman"/>
          <w:spacing w:val="-6"/>
          <w:sz w:val="24"/>
          <w:szCs w:val="24"/>
        </w:rPr>
        <w:t>сельского поселения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</w:t>
      </w:r>
      <w:r w:rsidR="00524361">
        <w:rPr>
          <w:rFonts w:ascii="Times New Roman" w:hAnsi="Times New Roman"/>
          <w:spacing w:val="-6"/>
          <w:sz w:val="24"/>
          <w:szCs w:val="24"/>
        </w:rPr>
        <w:t>____</w:t>
      </w:r>
      <w:r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524361">
        <w:rPr>
          <w:rFonts w:ascii="Times New Roman" w:hAnsi="Times New Roman"/>
          <w:spacing w:val="-6"/>
          <w:sz w:val="24"/>
          <w:szCs w:val="24"/>
        </w:rPr>
        <w:t>____________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A41F2">
        <w:rPr>
          <w:rFonts w:ascii="Times New Roman" w:hAnsi="Times New Roman"/>
          <w:spacing w:val="-6"/>
          <w:sz w:val="24"/>
          <w:szCs w:val="24"/>
        </w:rPr>
        <w:t>202</w:t>
      </w:r>
      <w:r w:rsidR="00524361">
        <w:rPr>
          <w:rFonts w:ascii="Times New Roman" w:hAnsi="Times New Roman"/>
          <w:spacing w:val="-6"/>
          <w:sz w:val="24"/>
          <w:szCs w:val="24"/>
        </w:rPr>
        <w:t>3</w:t>
      </w:r>
      <w:r w:rsidR="00DA41F2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524361">
        <w:rPr>
          <w:rFonts w:ascii="Times New Roman" w:hAnsi="Times New Roman"/>
          <w:spacing w:val="-6"/>
          <w:sz w:val="24"/>
          <w:szCs w:val="24"/>
        </w:rPr>
        <w:t>____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Молькинского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477647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pacing w:val="-6"/>
          <w:sz w:val="24"/>
          <w:szCs w:val="24"/>
        </w:rPr>
        <w:t>сельского поселения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7647">
              <w:rPr>
                <w:rFonts w:ascii="Times New Roman" w:hAnsi="Times New Roman"/>
                <w:b w:val="0"/>
                <w:sz w:val="24"/>
                <w:szCs w:val="24"/>
              </w:rPr>
              <w:t xml:space="preserve">Молькинского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6151DE" w:rsidRDefault="00477647" w:rsidP="0047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администрации, ответственный за муниципальный земельный контроль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524361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</w:t>
            </w:r>
            <w:r w:rsidR="0052436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 w:rsidR="00524361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77647" w:rsidRPr="006151DE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77647" w:rsidRPr="004E26B0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77647" w:rsidRPr="00477647" w:rsidRDefault="00477647" w:rsidP="00477647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77647" w:rsidRDefault="00477647" w:rsidP="00477647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>Молькинского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</w:t>
      </w:r>
      <w:r w:rsidR="00524361">
        <w:rPr>
          <w:rFonts w:ascii="Times New Roman" w:hAnsi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/>
          <w:b w:val="0"/>
          <w:spacing w:val="-6"/>
          <w:sz w:val="24"/>
          <w:szCs w:val="24"/>
        </w:rPr>
        <w:t xml:space="preserve"> год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477647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77647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524361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 Молькинского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477647">
        <w:rPr>
          <w:rFonts w:ascii="Times New Roman" w:hAnsi="Times New Roman"/>
          <w:b w:val="0"/>
          <w:sz w:val="24"/>
          <w:szCs w:val="24"/>
        </w:rPr>
        <w:t xml:space="preserve">Молькинского </w:t>
      </w:r>
      <w:r w:rsidRPr="00477647">
        <w:rPr>
          <w:rFonts w:ascii="Times New Roman" w:hAnsi="Times New Roman" w:cs="Times New Roman"/>
          <w:b w:val="0"/>
          <w:spacing w:val="-6"/>
          <w:sz w:val="24"/>
          <w:szCs w:val="24"/>
        </w:rPr>
        <w:t>сельского поселения.</w:t>
      </w:r>
      <w:proofErr w:type="gramEnd"/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7647">
        <w:rPr>
          <w:rFonts w:ascii="Times New Roman" w:hAnsi="Times New Roman"/>
          <w:sz w:val="24"/>
          <w:szCs w:val="24"/>
          <w:lang w:eastAsia="ru-RU"/>
        </w:rPr>
        <w:t>Органом местного самоуправления Молькинского сельского поселения, уполномоченным на осуществление муниципального земельного контроля на территории Молькинского сельского поселения, является специалист администрации, ответственный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за муниципальный земельный контроль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4E26B0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77647" w:rsidRPr="004E26B0" w:rsidRDefault="00477647" w:rsidP="00477647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4E26B0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Муниципальный земельный контрол</w:t>
      </w:r>
      <w:r>
        <w:rPr>
          <w:rFonts w:ascii="Times New Roman" w:hAnsi="Times New Roman"/>
          <w:spacing w:val="-6"/>
          <w:sz w:val="24"/>
          <w:szCs w:val="24"/>
        </w:rPr>
        <w:t xml:space="preserve">ь на территории </w:t>
      </w:r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524361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4E26B0">
        <w:rPr>
          <w:rFonts w:ascii="Times New Roman" w:hAnsi="Times New Roman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524361">
        <w:rPr>
          <w:rFonts w:ascii="Times New Roman" w:hAnsi="Times New Roman"/>
          <w:sz w:val="24"/>
          <w:szCs w:val="24"/>
          <w:lang w:eastAsia="ru-RU"/>
        </w:rPr>
        <w:t>4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524361">
        <w:rPr>
          <w:rFonts w:ascii="Times New Roman" w:hAnsi="Times New Roman"/>
          <w:sz w:val="24"/>
          <w:szCs w:val="24"/>
          <w:lang w:eastAsia="ru-RU"/>
        </w:rPr>
        <w:t>4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применяется Федеральный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>
        <w:rPr>
          <w:rFonts w:ascii="Times New Roman" w:hAnsi="Times New Roman"/>
          <w:sz w:val="24"/>
          <w:szCs w:val="24"/>
          <w:lang w:eastAsia="ru-RU"/>
        </w:rPr>
        <w:t xml:space="preserve">мативные правовые акты. </w:t>
      </w:r>
      <w:r w:rsidRPr="004E26B0">
        <w:rPr>
          <w:rFonts w:ascii="Times New Roman" w:hAnsi="Times New Roman"/>
          <w:sz w:val="24"/>
          <w:szCs w:val="24"/>
          <w:lang w:eastAsia="ru-RU"/>
        </w:rPr>
        <w:t>В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год. С 1 июля по 31 декабря 202</w:t>
      </w:r>
      <w:r w:rsidR="00524361">
        <w:rPr>
          <w:rFonts w:ascii="Times New Roman" w:hAnsi="Times New Roman"/>
          <w:sz w:val="24"/>
          <w:szCs w:val="24"/>
          <w:lang w:eastAsia="ru-RU"/>
        </w:rPr>
        <w:t>3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77647" w:rsidRPr="008A56C4" w:rsidRDefault="00477647" w:rsidP="00477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>
        <w:rPr>
          <w:rFonts w:ascii="Times New Roman" w:hAnsi="Times New Roman"/>
          <w:spacing w:val="-6"/>
          <w:sz w:val="24"/>
          <w:szCs w:val="24"/>
        </w:rPr>
        <w:t xml:space="preserve">мельный контроль на территории </w:t>
      </w:r>
      <w:r w:rsidRPr="00477647">
        <w:rPr>
          <w:rFonts w:ascii="Times New Roman" w:hAnsi="Times New Roman"/>
          <w:sz w:val="24"/>
          <w:szCs w:val="24"/>
          <w:lang w:eastAsia="ru-RU"/>
        </w:rPr>
        <w:t>Молькинского</w:t>
      </w:r>
      <w:r w:rsidRPr="00477647"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477647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постановлением администрации Молькинского 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от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3 июня 2013 года № 57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8A56C4" w:rsidRPr="008A56C4">
        <w:rPr>
          <w:rFonts w:ascii="Times New Roman" w:hAnsi="Times New Roman"/>
          <w:sz w:val="24"/>
          <w:szCs w:val="24"/>
          <w:lang w:eastAsia="ru-RU"/>
        </w:rPr>
        <w:t>по осуществлению</w:t>
      </w:r>
      <w:r w:rsidRPr="008A56C4">
        <w:rPr>
          <w:rFonts w:ascii="Times New Roman" w:hAnsi="Times New Roman"/>
          <w:sz w:val="24"/>
          <w:szCs w:val="24"/>
          <w:lang w:eastAsia="ru-RU"/>
        </w:rPr>
        <w:t xml:space="preserve"> муниципального земельного</w:t>
      </w:r>
      <w:proofErr w:type="gramEnd"/>
      <w:r w:rsidRPr="008A56C4">
        <w:rPr>
          <w:rFonts w:ascii="Times New Roman" w:hAnsi="Times New Roman"/>
          <w:sz w:val="24"/>
          <w:szCs w:val="24"/>
          <w:lang w:eastAsia="ru-RU"/>
        </w:rPr>
        <w:t xml:space="preserve"> контроля на территории Молькинского сельского поселения Усть-Удинского района».</w:t>
      </w:r>
    </w:p>
    <w:p w:rsidR="00477647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1) </w:t>
      </w:r>
      <w:r w:rsidRPr="004E26B0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E26B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E26B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2) </w:t>
      </w:r>
      <w:r w:rsidRPr="004E26B0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3)</w:t>
      </w:r>
      <w:r w:rsidRPr="004E26B0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477647" w:rsidRPr="004E26B0" w:rsidRDefault="00477647" w:rsidP="0047764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77647" w:rsidRPr="004E26B0" w:rsidRDefault="00477647" w:rsidP="00477647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524361">
        <w:rPr>
          <w:rFonts w:ascii="Times New Roman" w:hAnsi="Times New Roman" w:cs="Times New Roman"/>
          <w:b w:val="0"/>
          <w:spacing w:val="-6"/>
          <w:sz w:val="24"/>
          <w:szCs w:val="24"/>
        </w:rPr>
        <w:t>4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77647" w:rsidRPr="004E26B0" w:rsidRDefault="00477647" w:rsidP="00477647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77647" w:rsidRPr="004E26B0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96289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77647" w:rsidRPr="00962890" w:rsidRDefault="00477647" w:rsidP="008A56C4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6289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6289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 w:rsidRPr="0096289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 w:rsidRPr="0096289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молькинское</w:t>
            </w:r>
            <w:proofErr w:type="gramStart"/>
            <w:r w:rsidRPr="009628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6289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628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47" w:rsidRPr="004E26B0" w:rsidRDefault="00477647" w:rsidP="0052436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</w:t>
            </w:r>
            <w:r w:rsidR="00524361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77647" w:rsidRPr="004E26B0" w:rsidRDefault="00477647" w:rsidP="0052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524361">
              <w:rPr>
                <w:rFonts w:ascii="Times New Roman" w:hAnsi="Times New Roman"/>
                <w:sz w:val="24"/>
                <w:szCs w:val="24"/>
              </w:rPr>
              <w:t>4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Pr="00477647">
              <w:rPr>
                <w:rFonts w:ascii="Times New Roman" w:hAnsi="Times New Roman"/>
                <w:sz w:val="24"/>
                <w:szCs w:val="24"/>
                <w:lang w:eastAsia="ru-RU"/>
              </w:rPr>
              <w:t>Молькинского</w:t>
            </w:r>
            <w:r w:rsidRPr="004776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4E26B0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4E26B0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77647" w:rsidRPr="004E26B0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8A5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4E26B0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77647" w:rsidRPr="004E26B0" w:rsidRDefault="00477647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4E26B0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 xml:space="preserve">P = </w:t>
      </w: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* 100%,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x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26B0">
        <w:rPr>
          <w:rFonts w:ascii="Times New Roman" w:hAnsi="Times New Roman"/>
          <w:sz w:val="24"/>
          <w:szCs w:val="24"/>
        </w:rPr>
        <w:t>y</w:t>
      </w:r>
      <w:proofErr w:type="spellEnd"/>
      <w:r w:rsidRPr="004E26B0">
        <w:rPr>
          <w:rFonts w:ascii="Times New Roman" w:hAnsi="Times New Roman"/>
          <w:sz w:val="24"/>
          <w:szCs w:val="24"/>
        </w:rPr>
        <w:t xml:space="preserve"> – количество запланированных мероприятий.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77647" w:rsidRPr="004E26B0" w:rsidRDefault="00477647" w:rsidP="0047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77647" w:rsidRPr="004E26B0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47" w:rsidRPr="004E26B0" w:rsidRDefault="00477647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77647" w:rsidRPr="004E26B0" w:rsidRDefault="00477647" w:rsidP="00477647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77647" w:rsidRPr="004E26B0" w:rsidRDefault="00477647" w:rsidP="00477647">
      <w:pPr>
        <w:rPr>
          <w:sz w:val="24"/>
          <w:szCs w:val="24"/>
        </w:rPr>
      </w:pPr>
    </w:p>
    <w:p w:rsidR="00B64673" w:rsidRDefault="00B64673"/>
    <w:sectPr w:rsidR="00B64673" w:rsidSect="00F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47"/>
    <w:rsid w:val="00016267"/>
    <w:rsid w:val="00026B52"/>
    <w:rsid w:val="000353BE"/>
    <w:rsid w:val="000A10A3"/>
    <w:rsid w:val="00136086"/>
    <w:rsid w:val="001F10AB"/>
    <w:rsid w:val="002951F9"/>
    <w:rsid w:val="00302E9B"/>
    <w:rsid w:val="00307588"/>
    <w:rsid w:val="00335AAF"/>
    <w:rsid w:val="00381929"/>
    <w:rsid w:val="00450175"/>
    <w:rsid w:val="004574CF"/>
    <w:rsid w:val="00477647"/>
    <w:rsid w:val="004B021B"/>
    <w:rsid w:val="004F7FA0"/>
    <w:rsid w:val="00524361"/>
    <w:rsid w:val="005701FC"/>
    <w:rsid w:val="00605DAA"/>
    <w:rsid w:val="00613A13"/>
    <w:rsid w:val="006E4786"/>
    <w:rsid w:val="00741E81"/>
    <w:rsid w:val="00747DEF"/>
    <w:rsid w:val="007C4241"/>
    <w:rsid w:val="008A56C4"/>
    <w:rsid w:val="008E042F"/>
    <w:rsid w:val="00977A40"/>
    <w:rsid w:val="00A16248"/>
    <w:rsid w:val="00A34068"/>
    <w:rsid w:val="00A46455"/>
    <w:rsid w:val="00A96F5D"/>
    <w:rsid w:val="00AB6C91"/>
    <w:rsid w:val="00AC01C8"/>
    <w:rsid w:val="00AD6E8F"/>
    <w:rsid w:val="00B00D6C"/>
    <w:rsid w:val="00B119C6"/>
    <w:rsid w:val="00B64673"/>
    <w:rsid w:val="00B92B2E"/>
    <w:rsid w:val="00B94624"/>
    <w:rsid w:val="00C60496"/>
    <w:rsid w:val="00C74108"/>
    <w:rsid w:val="00CB0032"/>
    <w:rsid w:val="00CB5537"/>
    <w:rsid w:val="00CF0BC1"/>
    <w:rsid w:val="00DA41F2"/>
    <w:rsid w:val="00DB084F"/>
    <w:rsid w:val="00E60012"/>
    <w:rsid w:val="00E746C9"/>
    <w:rsid w:val="00F54184"/>
    <w:rsid w:val="00F608D1"/>
    <w:rsid w:val="00F844EA"/>
    <w:rsid w:val="00FA125B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7647"/>
    <w:rPr>
      <w:color w:val="0000FF"/>
      <w:u w:val="single"/>
    </w:rPr>
  </w:style>
  <w:style w:type="paragraph" w:customStyle="1" w:styleId="ConsPlusNormal">
    <w:name w:val="ConsPlusNormal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4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sos</cp:lastModifiedBy>
  <cp:revision>14</cp:revision>
  <dcterms:created xsi:type="dcterms:W3CDTF">2022-01-12T09:08:00Z</dcterms:created>
  <dcterms:modified xsi:type="dcterms:W3CDTF">2023-11-08T03:05:00Z</dcterms:modified>
</cp:coreProperties>
</file>